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</w:rPr>
        <w:t>Ogłoszenie o konkursie nr 5/2021 dla partnerów Krajowej Sieci Obszarów Wiejskich (KSOW) na wybór operacji, które będą realizowane w 2021 r. w ramach dwuletniego planu operacyjnego na lata 2020–2021</w:t>
      </w:r>
    </w:p>
    <w:p>
      <w:pPr>
        <w:pStyle w:val="Normal"/>
        <w:jc w:val="both"/>
        <w:rPr/>
      </w:pPr>
      <w:r>
        <w:rPr/>
        <w:t>Na podstawie: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20" w:leader="none"/>
        </w:tabs>
        <w:jc w:val="both"/>
        <w:rPr/>
      </w:pPr>
      <w:r>
        <w:rPr/>
        <w:t>art. 57a pkt 2 ustawy z dnia 20 lutego 2015 r. o wspieraniu rozwoju obszarów wiejskich z udziałem środków Europejskiego Funduszu Rolnego na rzecz Rozwoju Obszarów Wiejskich w ramach Programu Rozwoju Obszarów Wiejskich na lata 2014–2020 (Dz. U. z 2020 r. poz. 217, z późn. zm.)</w:t>
      </w:r>
    </w:p>
    <w:p>
      <w:pPr>
        <w:pStyle w:val="Normal"/>
        <w:jc w:val="both"/>
        <w:rPr/>
      </w:pPr>
      <w:r>
        <w:rPr/>
        <w:t>oraz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§ 18 ust. 1-3 rozporządzenia Ministra Rolnictwa i Rozwoju Wsi z dnia 17 stycznia 2017 r. w sprawie krajowej sieci obszarów wiejskich w ramach Programu Rozwoju Obszarów Wiejskich na lata 2014–2020 (Dz. U. poz. 148)</w:t>
      </w:r>
    </w:p>
    <w:p>
      <w:pPr>
        <w:pStyle w:val="Normal"/>
        <w:jc w:val="both"/>
        <w:rPr/>
      </w:pPr>
      <w:r>
        <w:rPr/>
        <w:t>Minister Rolnictwa i Rozwoju Wsi – instytucja zarządzająca Programem Rozwoju Obszarów Wiejskich na lata 2014–2020 – ogłasza konkurs nr 5/2021 dla partnerów Krajowej Sieci Obszarów Wiejskich (KSOW) na wybór operacji, które będą realizowane w 2021 r. w ramach dwuletniego planu operacyjnego na lata 2020–2021.</w:t>
      </w:r>
    </w:p>
    <w:p>
      <w:pPr>
        <w:pStyle w:val="Normal"/>
        <w:rPr/>
      </w:pPr>
      <w:r>
        <w:rPr>
          <w:b/>
          <w:bCs/>
        </w:rPr>
        <w:t>1. Termin, miejsce, forma i sposób składania wniosków o wybór operacji.</w:t>
      </w:r>
    </w:p>
    <w:p>
      <w:pPr>
        <w:pStyle w:val="Normal"/>
        <w:rPr/>
      </w:pPr>
      <w:r>
        <w:rPr/>
        <w:t>1.1. Termin składania wniosków o wybór operacji.</w:t>
      </w:r>
    </w:p>
    <w:p>
      <w:pPr>
        <w:pStyle w:val="Normal"/>
        <w:rPr/>
      </w:pPr>
      <w:r>
        <w:rPr/>
        <w:t xml:space="preserve">Wnioski o wybór operacji należy składać w dniach od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4</w:t>
      </w:r>
      <w:r>
        <w:rPr/>
        <w:t xml:space="preserve"> do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22 stycznia 2021</w:t>
      </w:r>
      <w:r>
        <w:rPr/>
        <w:t xml:space="preserve"> r.</w:t>
      </w:r>
    </w:p>
    <w:p>
      <w:pPr>
        <w:pStyle w:val="Normal"/>
        <w:rPr/>
      </w:pPr>
      <w:r>
        <w:rPr/>
        <w:t xml:space="preserve">1.2. Miejsce składania wniosków o wybór operacji. </w:t>
      </w:r>
    </w:p>
    <w:p>
      <w:pPr>
        <w:pStyle w:val="Normal"/>
        <w:rPr/>
      </w:pPr>
      <w:r>
        <w:rPr/>
        <w:t xml:space="preserve">Wnioski o wybór operacji należy składać do 16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jednostek regionalnych</w:t>
      </w:r>
      <w:r>
        <w:rPr/>
        <w:t xml:space="preserve"> poszczególnych województw w zakresie wszystkich działań wskazanych w pkt 2.2.</w:t>
      </w:r>
    </w:p>
    <w:p>
      <w:pPr>
        <w:pStyle w:val="Normal"/>
        <w:jc w:val="both"/>
        <w:rPr/>
      </w:pPr>
      <w:r>
        <w:rPr/>
        <w:t xml:space="preserve">Nazwy i adresy jednostek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regionalnych</w:t>
      </w:r>
      <w:r>
        <w:rPr/>
        <w:t>, do których należy składać wnioski o wybór operacji, oraz godziny, w których należy składać te wnioski, określa załącznik nr 1 do ogłoszenia.</w:t>
      </w:r>
    </w:p>
    <w:p>
      <w:pPr>
        <w:pStyle w:val="Normal"/>
        <w:rPr/>
      </w:pPr>
      <w:r>
        <w:rPr/>
        <w:t>1.3. Forma składania wniosków o wybór operacji.</w:t>
      </w:r>
    </w:p>
    <w:p>
      <w:pPr>
        <w:pStyle w:val="Normal"/>
        <w:jc w:val="both"/>
        <w:rPr/>
      </w:pPr>
      <w:r>
        <w:rPr/>
        <w:t>Wnioski o wybór operacji należy składać wraz z załącznikami w formie pisemnej, tj. papierowej, z załączoną wersją elektroniczną wniosku i tych spośród załączników wskazanych w tym wniosku i instrukcji jego wypełnienia, dla których wprowadzono wymóg ich złożenia również w wersji elektronicznej. Wersja elektroniczna powinna być zapisana na informatycznym nośniku danych w formacie umożliwiającym edycję tekstu.</w:t>
      </w:r>
    </w:p>
    <w:p>
      <w:pPr>
        <w:pStyle w:val="Normal"/>
        <w:rPr/>
      </w:pPr>
      <w:r>
        <w:rPr/>
        <w:t>1.4. Sposób składania wniosków o wybór operacji.</w:t>
      </w:r>
    </w:p>
    <w:p>
      <w:pPr>
        <w:pStyle w:val="Normal"/>
        <w:jc w:val="both"/>
        <w:rPr>
          <w:b/>
          <w:b/>
          <w:bCs/>
        </w:rPr>
      </w:pPr>
      <w:r>
        <w:rPr/>
        <w:t xml:space="preserve">Wnioski o wybór operacji należy składać osobiście, za pośrednictwem innej osoby, w tym pełnomocnika, albo za pomocą przesyłki pocztowej w rozumieniu przepisów ustawy z dnia 23 listopada 2012 r. – Prawo pocztowe (Dz. U. z 2020 r. poz.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1041</w:t>
      </w:r>
      <w:r>
        <w:rPr/>
        <w:t>). W przypadku złożenia wniosku o wybór operacji przesyłką rejestrowaną albo inną przesyłką pocztową, której datę nadania można ustalić, nadaną na terytorium Rzeczypospolitej Polskiej, za dzień złożenia wniosku uznaje się dzień, w którym nadano tę przesyłkę.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2. Obszar i zakres objęty konkursem.</w:t>
      </w:r>
    </w:p>
    <w:p>
      <w:pPr>
        <w:pStyle w:val="Normal"/>
        <w:rPr/>
      </w:pPr>
      <w:r>
        <w:rPr/>
        <w:t>2.1. Obszar objęty konkursem.</w:t>
      </w:r>
    </w:p>
    <w:p>
      <w:pPr>
        <w:pStyle w:val="Normal"/>
        <w:jc w:val="both"/>
        <w:rPr/>
      </w:pPr>
      <w:r>
        <w:rPr/>
        <w:t>Konkurs jest przeprowadzany na terytorium Rzeczypospolitej Polskiej.</w:t>
      </w:r>
    </w:p>
    <w:p>
      <w:pPr>
        <w:pStyle w:val="Normal"/>
        <w:jc w:val="both"/>
        <w:rPr/>
      </w:pPr>
      <w:r>
        <w:rPr/>
        <w:t>Wnioski o wybór operacji powinny obejmować grupę docelową z obszaru jednego, dwóch lub trzech województw.</w:t>
      </w:r>
    </w:p>
    <w:p>
      <w:pPr>
        <w:pStyle w:val="Normal"/>
        <w:jc w:val="both"/>
        <w:rPr/>
      </w:pPr>
      <w:r>
        <w:rPr/>
        <w:t>2.2. Zakres objęty konkursem.</w:t>
      </w:r>
    </w:p>
    <w:p>
      <w:pPr>
        <w:pStyle w:val="Normal"/>
        <w:jc w:val="both"/>
        <w:rPr/>
      </w:pPr>
      <w:r>
        <w:rPr/>
        <w:t>Konkurs dotyczy operacji, których zakres tematyczny mieści się w zakresie jednego z następujących działań określonych w Planie działania KSOW na lata 2014–2020, stanowiącym załącznik nr 28 do ogłoszenia, w ramach których można składać wnioski o wybór operacji: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działanie 3 „Gromadzenie przykładów operacji realizujących poszczególne priorytety Programu”;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działanie 4 „Szkolenia i działania na rzecz tworzenia sieci kontaktów dla Lokalnych Grup Działania (LGD), w tym zapewnianie pomocy technicznej w zakresie współpracy międzyterytorialnej i międzynarodowej”;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działanie 6 „Ułatwianie wymiany wiedzy pomiędzy podmiotami uczestniczącymi w rozwoju obszarów wiejskich oraz wymiana i rozpowszechnianie rezultatów działań na rzecz tego rozwoju”;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działanie 9 „Wspieranie współpracy w sektorze rolnym i realizacji przez rolników wspólnych inwestycji”;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działanie 10 „Organizacja i udział w targach, wystawach tematycznych na rzecz prezentacji osiągnięć i promocji polskiej wsi w kraju i za granicą”;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działanie 11 „Aktywizacja mieszkańców wsi na rzecz podejmowania inicjatyw służących włączeniu społecznemu, w szczególności osób starszych, młodzieży, niepełnosprawnych, mniejszości narodowych i innych osób wykluczonych społecznie”;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działanie 12 „Identyfikacja, gromadzenie i upowszechnianie dobrych praktyk mających wpływ na rozwój obszarów wiejskich”;</w:t>
      </w:r>
    </w:p>
    <w:p>
      <w:pPr>
        <w:pStyle w:val="ListParagraph"/>
        <w:numPr>
          <w:ilvl w:val="0"/>
          <w:numId w:val="4"/>
        </w:numPr>
        <w:jc w:val="both"/>
        <w:rPr/>
      </w:pPr>
      <w:r>
        <w:rPr/>
        <w:t>działanie 13 „Promocja zrównoważonego rozwoju obszarów wiejskich”.</w:t>
      </w:r>
    </w:p>
    <w:p>
      <w:pPr>
        <w:pStyle w:val="Normal"/>
        <w:jc w:val="both"/>
        <w:rPr/>
      </w:pPr>
      <w:r>
        <w:rPr>
          <w:b/>
          <w:bCs/>
        </w:rPr>
        <w:t>3. Termin zakończenia realizacji operacji wybranych w ramach konkursu.</w:t>
      </w:r>
    </w:p>
    <w:p>
      <w:pPr>
        <w:pStyle w:val="Normal"/>
        <w:jc w:val="both"/>
        <w:rPr/>
      </w:pPr>
      <w:r>
        <w:rPr/>
        <w:t xml:space="preserve">Realizacja operacji wybranych w ramach konkursu kończy się w zakresie rzeczowym w dniu 2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listopada</w:t>
      </w:r>
      <w:r>
        <w:rPr/>
        <w:t xml:space="preserve"> 2021 r. Koszty kwalifikowalne można ponosić najpóźniej do dnia złożenia poprawnie wypełnionego i kompletnego wniosku o refundację.</w:t>
      </w:r>
    </w:p>
    <w:p>
      <w:pPr>
        <w:pStyle w:val="Normal"/>
        <w:rPr/>
      </w:pPr>
      <w:r>
        <w:rPr>
          <w:b/>
          <w:bCs/>
        </w:rPr>
        <w:t>4. Limit środków przewidzianych na realizację operacji w ramach konkursu.</w:t>
      </w:r>
    </w:p>
    <w:p>
      <w:pPr>
        <w:pStyle w:val="Normal"/>
        <w:jc w:val="both"/>
        <w:rPr/>
      </w:pPr>
      <w:r>
        <w:rPr/>
        <w:t>Limit środków przewidzianych w ramach konkursu na realizację operacji został podzielony pomiędzy jednostki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 regionalne</w:t>
      </w:r>
      <w:r>
        <w:rPr/>
        <w:t>, do których należy składać wnioski o wybór operacji, wskazane w pkt. 1.2, oraz na działania planu działania, w zakresie których należy składać te wnioski, wskazane w pkt. 2.2. Podział limitu określa załącznik nr 2 do ogłoszenia o konkursie.</w:t>
      </w:r>
    </w:p>
    <w:p>
      <w:pPr>
        <w:pStyle w:val="Normal"/>
        <w:jc w:val="both"/>
        <w:rPr/>
      </w:pPr>
      <w:r>
        <w:rPr/>
        <w:t>W przypadku gdy limit środków określony dla jednostki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 regionalnej</w:t>
      </w:r>
      <w:r>
        <w:rPr/>
        <w:t xml:space="preserve"> na działanie nie zostanie wykorzystany w całości, środki niewykorzystane mogą zostać przeznaczone na operacje zgłoszone do tej jednostki w ramach innych działań na zasadach określonych w Regulaminie konkursu. </w:t>
      </w:r>
    </w:p>
    <w:p>
      <w:pPr>
        <w:pStyle w:val="Normal"/>
        <w:jc w:val="both"/>
        <w:rPr/>
      </w:pPr>
      <w:r>
        <w:rPr/>
        <w:t xml:space="preserve">Operacje, które zdobędą wymaganą liczbę punktów, lecz nie zostaną wybrane do realizacji wyłącznie z powodu braku </w:t>
      </w:r>
      <w:r>
        <w:rPr/>
        <w:t>wystarczających</w:t>
      </w:r>
      <w:r>
        <w:rPr/>
        <w:t xml:space="preserve"> środków jakie pozostaną do podziału po przydzieleniu części środków operacjom wyżej punktowanym:</w:t>
      </w:r>
    </w:p>
    <w:p>
      <w:pPr>
        <w:pStyle w:val="Normal"/>
        <w:jc w:val="both"/>
        <w:rPr/>
      </w:pPr>
      <w:r>
        <w:rPr/>
        <w:t xml:space="preserve">1) są wybierane do realizacji, jeżeli w wyniku nie zawarcia lub rozwiązania umowy na realizację innej operacji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do dyspozycji będą</w:t>
      </w:r>
      <w:r>
        <w:rPr/>
        <w:t xml:space="preserve"> środki wystarczające na pokrycie 100% kosztów kwalifikowalnych;</w:t>
      </w:r>
    </w:p>
    <w:p>
      <w:pPr>
        <w:pStyle w:val="Normal"/>
        <w:jc w:val="both"/>
        <w:rPr/>
      </w:pPr>
      <w:r>
        <w:rPr/>
        <w:t>2) mogą zostać wybrane do realizacji, jeżeli partner KSOW zgodzi się zrealizować operację za mniejsze środki, jakie pozostały po wyborze innych operacji lub zostały zwolnione w wyniku nie zawarcia lub rozwiązania umowy na realizację innej operacji.</w:t>
      </w:r>
    </w:p>
    <w:p>
      <w:pPr>
        <w:pStyle w:val="Normal"/>
        <w:jc w:val="both"/>
        <w:rPr/>
      </w:pPr>
      <w:r>
        <w:rPr/>
        <w:t>Po spełnieniu jednego z tych warunków umowy na realizację tych operacji są zawierane według kolejności tych operacji na liście ocenionych operacji.</w:t>
      </w:r>
    </w:p>
    <w:p>
      <w:pPr>
        <w:pStyle w:val="Normal"/>
        <w:jc w:val="both"/>
        <w:rPr/>
      </w:pPr>
      <w:r>
        <w:rPr>
          <w:b/>
          <w:bCs/>
        </w:rPr>
        <w:t>Załączniki.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Nazwy i adresy jednostek regionalnych, do których należy składać wnioski o wybór operacji w ramach konkursu nr 5/2021.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Limit środków przewidzianych na realizację operacji w ramach konkursu nr 5/2021.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Informacja o przetwarzaniu danych osobowych.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Regulamin konkursu nr 5/2021.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do Regulaminu konkursu „Przewodnik po ocenie wniosku”.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Formularz wniosku o wybór operacji.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nr 1 do wniosku o wybór operacji „Zestawienie rzeczowo-finansowe”.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nr 2 do wniosku o wybór operacji „Wkład własny”.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nr 3 do wniosku o wybór operacji „Formy realizacji operacji”.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nr 4 do wniosku o wybór operacji „Oświadczenie o kwalifikowalności podatku VAT”.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Deklaracja dodatkowego partnera KSOW uczestniczącego w realizacji operacji o zobowiązaniu się do wykorzystania wkładu własnego w realizacji operacji.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>
          <w:bCs/>
        </w:rPr>
        <w:t xml:space="preserve">Oświadczenie partnera KSOW, że </w:t>
      </w:r>
      <w:r>
        <w:rPr/>
        <w:t xml:space="preserve">wniosek o wybór tej samej operacji nie został złożony do innej jednostki regionalnej, do której można składać wnioski w ramach konkursu nr 5/2021, oraz, że </w:t>
      </w:r>
      <w:r>
        <w:rPr>
          <w:bCs/>
        </w:rPr>
        <w:t xml:space="preserve">nie została zawarta umowa na realizację tej operacji </w:t>
      </w:r>
      <w:r>
        <w:rPr/>
        <w:t>w ramach tego konkursu.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>
          <w:bCs/>
        </w:rPr>
        <w:t>Oświadczenie dodatkowego partnera KSOW, że wniosek o wybór tej samej operacji nie został złożony do innej jednostki regionalnej, do której można składać wnioski w ramach konkursu nr 5/2021, oraz, że nie została zawarta umowa na realizację tej operacji w ramach tego konkursu.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>
          <w:bCs/>
        </w:rPr>
        <w:t>Oświadczenie partnera KSOW, że w terminie realizacji operacji wskazanym w części I pkt 6 wniosku</w:t>
      </w:r>
      <w:r>
        <w:rPr/>
        <w:t xml:space="preserve"> co najmniej połowę jej grupy docelowej będą stanowić osoby do 35 roku życia mieszkające na obszarach wiejskich.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>
          <w:bCs/>
        </w:rPr>
        <w:t>Oświadczenie partnera KSOW</w:t>
      </w:r>
      <w:r>
        <w:rPr>
          <w:rFonts w:cs="Tahoma" w:ascii="Tahoma" w:hAnsi="Tahoma"/>
          <w:bCs/>
        </w:rPr>
        <w:t xml:space="preserve"> </w:t>
      </w:r>
      <w:r>
        <w:rPr>
          <w:bCs/>
        </w:rPr>
        <w:t>o braku powiązań osobowych z dodatkowym partnerem KSOW.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>
          <w:bCs/>
        </w:rPr>
        <w:t>Oświadczenie partnera KSOW, że nie zostaną dokonane odpisy amortyzacyjne ani zaliczone jednorazowo do kosztów uzyskania przychodów koszty nabycia praw majątkowych dotyczących wartości niematerialnych i prawnych.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Instrukcja wypełnienia wniosku o wybór operacji.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Formularz umowy na realizację operacji.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nr 1 do umowy „Zestawienie rzeczowo-finansowe”.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nr 2 do umowy „Oświadczenie o kwalifikowalności podatku VAT”.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nr 3 do umowy „Rodzaje niezgodności w odniesieniu do obowiązków, o których mowa w §11 umowy”.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Formularz wniosku o refundację poniesionych kosztów wraz z załącznikami nr 1 i 2.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nr 3 do wniosku o refundację poniesionych kosztów „Sprawozdanie końcowe z realizacji operacji”.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 xml:space="preserve">Załącznik nr 4 do wniosku o refundację poniesionych kosztów „Oświadczenie o kwalifikowalności podatku VAT”.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Załącznik nr 5 do wniosku o refundację poniesionych kosztów „Formularz operacji realizującej priorytety PROW 2014–2020”.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>
          <w:bCs/>
        </w:rPr>
        <w:t>Załącznik nr 6 do wniosku o refundację poniesionych kosztów „Oświadczenie partnera KSOW, że nie dokonał i nie dokona odpisów amortyzacyjnych ani nie zaliczył i nie zaliczy jednorazowo do kosztów uzyskania przychodów kosztów nabycia praw majątkowych dotyczących wartości niematerialnych i prawnych”.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Instrukcja wypełnienia wniosku o refundację poniesionych kosztów.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jc w:val="both"/>
        <w:rPr/>
      </w:pPr>
      <w:r>
        <w:rPr/>
        <w:t>Plan działania KSOW na lata 2014–2020.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720" w:leader="none"/>
        </w:tabs>
        <w:spacing w:before="0" w:after="160"/>
        <w:jc w:val="both"/>
        <w:rPr/>
      </w:pPr>
      <w:r>
        <w:rPr/>
        <w:t>Podręcznik kwalifikowalności kosztów pomocy technicznej w ramach PROW 2014–2020.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ind w:left="855" w:hanging="135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f25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df25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df256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f2569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f2569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df25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df25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f256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Application>LibreOffice/6.4.3.2$Windows_X86_64 LibreOffice_project/747b5d0ebf89f41c860ec2a39efd7cb15b54f2d8</Application>
  <Pages>4</Pages>
  <Words>1570</Words>
  <Characters>9422</Characters>
  <CharactersWithSpaces>10971</CharactersWithSpaces>
  <Paragraphs>21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2020-09-18T11:04:00Z</dcterms:created>
  <dc:creator>Kamiński Igor</dc:creator>
  <dc:description/>
  <dc:language>pl-PL</dc:language>
  <cp:lastModifiedBy/>
  <dcterms:modified xsi:type="dcterms:W3CDTF">2020-11-23T15:26:36Z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